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477DF" w14:textId="77777777" w:rsidR="00FB5082" w:rsidRDefault="00055257">
      <w:pPr>
        <w:snapToGrid w:val="0"/>
        <w:spacing w:line="360" w:lineRule="auto"/>
        <w:ind w:firstLineChars="196" w:firstLine="551"/>
        <w:rPr>
          <w:rFonts w:ascii="宋体" w:eastAsia="宋体" w:hAnsi="宋体"/>
          <w:b/>
          <w:sz w:val="32"/>
          <w:szCs w:val="32"/>
        </w:rPr>
      </w:pPr>
      <w:r>
        <w:rPr>
          <w:rFonts w:ascii="仿宋" w:eastAsia="仿宋" w:hAnsi="仿宋" w:hint="eastAsia"/>
          <w:b/>
          <w:szCs w:val="28"/>
        </w:rPr>
        <w:t>附表</w:t>
      </w:r>
      <w:r>
        <w:rPr>
          <w:rFonts w:ascii="仿宋" w:eastAsia="仿宋" w:hAnsi="仿宋" w:hint="eastAsia"/>
          <w:b/>
          <w:szCs w:val="28"/>
        </w:rPr>
        <w:t>1</w:t>
      </w:r>
    </w:p>
    <w:p w14:paraId="2147AD69" w14:textId="77777777" w:rsidR="00FB5082" w:rsidRDefault="00055257">
      <w:pPr>
        <w:snapToGrid w:val="0"/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协会标准项目建议书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167"/>
        <w:gridCol w:w="1078"/>
        <w:gridCol w:w="540"/>
        <w:gridCol w:w="540"/>
        <w:gridCol w:w="928"/>
        <w:gridCol w:w="888"/>
        <w:gridCol w:w="955"/>
        <w:gridCol w:w="745"/>
        <w:gridCol w:w="1899"/>
      </w:tblGrid>
      <w:tr w:rsidR="00FB5082" w14:paraId="3C9161B1" w14:textId="77777777">
        <w:trPr>
          <w:trHeight w:val="845"/>
        </w:trPr>
        <w:tc>
          <w:tcPr>
            <w:tcW w:w="2167" w:type="dxa"/>
            <w:vAlign w:val="center"/>
          </w:tcPr>
          <w:p w14:paraId="55D45150" w14:textId="77777777" w:rsidR="00FB5082" w:rsidRDefault="00055257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建议项目名称</w:t>
            </w:r>
          </w:p>
          <w:p w14:paraId="4D403E6E" w14:textId="77777777" w:rsidR="00FB5082" w:rsidRDefault="00055257">
            <w:pPr>
              <w:snapToGrid w:val="0"/>
              <w:ind w:leftChars="-6" w:left="-4" w:hangingChars="7" w:hanging="13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(</w:t>
            </w:r>
            <w:r>
              <w:rPr>
                <w:rFonts w:eastAsia="宋体"/>
                <w:sz w:val="18"/>
                <w:szCs w:val="18"/>
              </w:rPr>
              <w:t>中文</w:t>
            </w:r>
            <w:r>
              <w:rPr>
                <w:rFonts w:eastAsia="宋体"/>
                <w:sz w:val="18"/>
                <w:szCs w:val="18"/>
              </w:rPr>
              <w:t>)</w:t>
            </w:r>
          </w:p>
        </w:tc>
        <w:tc>
          <w:tcPr>
            <w:tcW w:w="3086" w:type="dxa"/>
            <w:gridSpan w:val="4"/>
            <w:vAlign w:val="center"/>
          </w:tcPr>
          <w:p w14:paraId="34A7F008" w14:textId="0FC5660E" w:rsidR="00FB5082" w:rsidRDefault="00055257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bookmarkStart w:id="0" w:name="_Hlk65594312"/>
            <w:r>
              <w:rPr>
                <w:rFonts w:eastAsia="宋体" w:hint="eastAsia"/>
                <w:sz w:val="18"/>
                <w:szCs w:val="18"/>
              </w:rPr>
              <w:t>建材行业“六零”</w:t>
            </w:r>
            <w:bookmarkEnd w:id="0"/>
            <w:r>
              <w:rPr>
                <w:rFonts w:eastAsia="宋体" w:hint="eastAsia"/>
                <w:sz w:val="18"/>
                <w:szCs w:val="18"/>
              </w:rPr>
              <w:t>工厂评价要求</w:t>
            </w:r>
            <w:r>
              <w:rPr>
                <w:rFonts w:eastAsia="宋体" w:hint="eastAsia"/>
                <w:sz w:val="18"/>
                <w:szCs w:val="18"/>
              </w:rPr>
              <w:t xml:space="preserve"> </w:t>
            </w:r>
            <w:r>
              <w:rPr>
                <w:rFonts w:eastAsia="宋体" w:hint="eastAsia"/>
                <w:sz w:val="18"/>
                <w:szCs w:val="18"/>
              </w:rPr>
              <w:t>第</w:t>
            </w:r>
            <w:r w:rsidR="00F2106A">
              <w:rPr>
                <w:rFonts w:eastAsia="宋体"/>
                <w:sz w:val="18"/>
                <w:szCs w:val="18"/>
              </w:rPr>
              <w:t>4</w:t>
            </w:r>
            <w:r>
              <w:rPr>
                <w:rFonts w:eastAsia="宋体" w:hint="eastAsia"/>
                <w:sz w:val="18"/>
                <w:szCs w:val="18"/>
              </w:rPr>
              <w:t>部分：零碳排</w:t>
            </w:r>
            <w:r w:rsidR="00D00623">
              <w:rPr>
                <w:rFonts w:eastAsia="宋体" w:hint="eastAsia"/>
                <w:sz w:val="18"/>
                <w:szCs w:val="18"/>
              </w:rPr>
              <w:t>放</w:t>
            </w:r>
            <w:bookmarkStart w:id="1" w:name="_GoBack"/>
            <w:bookmarkEnd w:id="1"/>
            <w:r>
              <w:rPr>
                <w:rFonts w:eastAsia="宋体" w:hint="eastAsia"/>
                <w:sz w:val="18"/>
                <w:szCs w:val="18"/>
              </w:rPr>
              <w:t>工厂</w:t>
            </w:r>
          </w:p>
        </w:tc>
        <w:tc>
          <w:tcPr>
            <w:tcW w:w="1843" w:type="dxa"/>
            <w:gridSpan w:val="2"/>
            <w:vAlign w:val="center"/>
          </w:tcPr>
          <w:p w14:paraId="29B0363A" w14:textId="77777777" w:rsidR="00FB5082" w:rsidRDefault="00055257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建议项目名称</w:t>
            </w:r>
          </w:p>
          <w:p w14:paraId="681D284F" w14:textId="77777777" w:rsidR="00FB5082" w:rsidRDefault="00055257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(</w:t>
            </w:r>
            <w:r>
              <w:rPr>
                <w:rFonts w:eastAsia="宋体"/>
                <w:sz w:val="18"/>
                <w:szCs w:val="18"/>
              </w:rPr>
              <w:t>英文</w:t>
            </w:r>
            <w:r>
              <w:rPr>
                <w:rFonts w:eastAsia="宋体"/>
                <w:sz w:val="18"/>
                <w:szCs w:val="18"/>
              </w:rPr>
              <w:t>)</w:t>
            </w:r>
          </w:p>
        </w:tc>
        <w:tc>
          <w:tcPr>
            <w:tcW w:w="2644" w:type="dxa"/>
            <w:gridSpan w:val="2"/>
            <w:vAlign w:val="center"/>
          </w:tcPr>
          <w:p w14:paraId="41A0455A" w14:textId="2A90932C" w:rsidR="00FB5082" w:rsidRDefault="00055257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 xml:space="preserve">Requirements for assessment "Six Zero" plant in building materials industry </w:t>
            </w:r>
            <w:r w:rsidR="00A337BA">
              <w:rPr>
                <w:rFonts w:eastAsia="宋体" w:hint="eastAsia"/>
                <w:sz w:val="18"/>
                <w:szCs w:val="18"/>
              </w:rPr>
              <w:t>—</w:t>
            </w:r>
            <w:r w:rsidR="00D76A28">
              <w:rPr>
                <w:rFonts w:eastAsia="宋体" w:hint="eastAsia"/>
                <w:sz w:val="18"/>
                <w:szCs w:val="18"/>
              </w:rPr>
              <w:t>P</w:t>
            </w:r>
            <w:r>
              <w:rPr>
                <w:rFonts w:eastAsia="宋体" w:hint="eastAsia"/>
                <w:sz w:val="18"/>
                <w:szCs w:val="18"/>
              </w:rPr>
              <w:t xml:space="preserve">art </w:t>
            </w:r>
            <w:r w:rsidR="00D76A28">
              <w:rPr>
                <w:rFonts w:eastAsia="宋体"/>
                <w:sz w:val="18"/>
                <w:szCs w:val="18"/>
              </w:rPr>
              <w:t>4</w:t>
            </w:r>
            <w:r w:rsidR="00A337BA">
              <w:rPr>
                <w:rFonts w:eastAsia="宋体"/>
                <w:sz w:val="18"/>
                <w:szCs w:val="18"/>
              </w:rPr>
              <w:t>:</w:t>
            </w:r>
            <w:r>
              <w:rPr>
                <w:rFonts w:eastAsia="宋体" w:hint="eastAsia"/>
                <w:sz w:val="18"/>
                <w:szCs w:val="18"/>
              </w:rPr>
              <w:t xml:space="preserve"> Zero carbon emissions plant</w:t>
            </w:r>
          </w:p>
        </w:tc>
      </w:tr>
      <w:tr w:rsidR="00FB5082" w14:paraId="2FFFE894" w14:textId="77777777">
        <w:trPr>
          <w:cantSplit/>
          <w:trHeight w:val="435"/>
        </w:trPr>
        <w:tc>
          <w:tcPr>
            <w:tcW w:w="2167" w:type="dxa"/>
            <w:vAlign w:val="center"/>
          </w:tcPr>
          <w:p w14:paraId="305D8E88" w14:textId="77777777" w:rsidR="00FB5082" w:rsidRDefault="00055257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2"/>
            <w:vAlign w:val="center"/>
          </w:tcPr>
          <w:p w14:paraId="1031B8F9" w14:textId="77777777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□√ </w:t>
            </w:r>
            <w:r>
              <w:rPr>
                <w:rFonts w:eastAsia="宋体"/>
                <w:sz w:val="18"/>
                <w:szCs w:val="18"/>
              </w:rPr>
              <w:t>制定</w:t>
            </w:r>
          </w:p>
        </w:tc>
        <w:tc>
          <w:tcPr>
            <w:tcW w:w="1468" w:type="dxa"/>
            <w:gridSpan w:val="2"/>
            <w:vAlign w:val="center"/>
          </w:tcPr>
          <w:p w14:paraId="5E91D975" w14:textId="77777777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□ </w:t>
            </w:r>
            <w:r>
              <w:rPr>
                <w:rFonts w:eastAsia="宋体"/>
                <w:sz w:val="18"/>
                <w:szCs w:val="18"/>
              </w:rPr>
              <w:t>修订</w:t>
            </w:r>
          </w:p>
        </w:tc>
        <w:tc>
          <w:tcPr>
            <w:tcW w:w="1843" w:type="dxa"/>
            <w:gridSpan w:val="2"/>
            <w:vAlign w:val="center"/>
          </w:tcPr>
          <w:p w14:paraId="1C5055C4" w14:textId="77777777" w:rsidR="00FB5082" w:rsidRDefault="00055257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被修订标准号</w:t>
            </w:r>
          </w:p>
        </w:tc>
        <w:tc>
          <w:tcPr>
            <w:tcW w:w="2644" w:type="dxa"/>
            <w:gridSpan w:val="2"/>
            <w:vAlign w:val="center"/>
          </w:tcPr>
          <w:p w14:paraId="50F70822" w14:textId="77777777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 xml:space="preserve"> /</w:t>
            </w:r>
          </w:p>
        </w:tc>
      </w:tr>
      <w:tr w:rsidR="00FB5082" w14:paraId="7B83E3A8" w14:textId="77777777">
        <w:trPr>
          <w:cantSplit/>
          <w:trHeight w:val="439"/>
        </w:trPr>
        <w:tc>
          <w:tcPr>
            <w:tcW w:w="2167" w:type="dxa"/>
            <w:vAlign w:val="center"/>
          </w:tcPr>
          <w:p w14:paraId="078A42A5" w14:textId="77777777" w:rsidR="00FB5082" w:rsidRDefault="00055257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 w14:paraId="5E2B755A" w14:textId="77777777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IDT</w:t>
            </w:r>
          </w:p>
        </w:tc>
        <w:tc>
          <w:tcPr>
            <w:tcW w:w="1080" w:type="dxa"/>
            <w:gridSpan w:val="2"/>
            <w:vAlign w:val="center"/>
          </w:tcPr>
          <w:p w14:paraId="4441ED7D" w14:textId="77777777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MOD</w:t>
            </w:r>
          </w:p>
        </w:tc>
        <w:tc>
          <w:tcPr>
            <w:tcW w:w="928" w:type="dxa"/>
            <w:vAlign w:val="center"/>
          </w:tcPr>
          <w:p w14:paraId="3040AE8D" w14:textId="77777777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NEQ</w:t>
            </w:r>
          </w:p>
        </w:tc>
        <w:tc>
          <w:tcPr>
            <w:tcW w:w="1843" w:type="dxa"/>
            <w:gridSpan w:val="2"/>
            <w:vAlign w:val="center"/>
          </w:tcPr>
          <w:p w14:paraId="3C751E68" w14:textId="77777777" w:rsidR="00FB5082" w:rsidRDefault="00055257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采标号</w:t>
            </w:r>
          </w:p>
        </w:tc>
        <w:tc>
          <w:tcPr>
            <w:tcW w:w="2644" w:type="dxa"/>
            <w:gridSpan w:val="2"/>
            <w:vAlign w:val="center"/>
          </w:tcPr>
          <w:p w14:paraId="741C44AF" w14:textId="77777777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/</w:t>
            </w:r>
          </w:p>
        </w:tc>
      </w:tr>
      <w:tr w:rsidR="00FB5082" w14:paraId="12BE4212" w14:textId="77777777">
        <w:trPr>
          <w:cantSplit/>
          <w:trHeight w:val="439"/>
        </w:trPr>
        <w:tc>
          <w:tcPr>
            <w:tcW w:w="2167" w:type="dxa"/>
            <w:vAlign w:val="center"/>
          </w:tcPr>
          <w:p w14:paraId="0DC1AE6D" w14:textId="77777777" w:rsidR="00FB5082" w:rsidRDefault="00055257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国际标准名称（中文）</w:t>
            </w:r>
          </w:p>
        </w:tc>
        <w:tc>
          <w:tcPr>
            <w:tcW w:w="3086" w:type="dxa"/>
            <w:gridSpan w:val="4"/>
            <w:vAlign w:val="center"/>
          </w:tcPr>
          <w:p w14:paraId="5A4D51F4" w14:textId="77777777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/</w:t>
            </w:r>
          </w:p>
        </w:tc>
        <w:tc>
          <w:tcPr>
            <w:tcW w:w="1843" w:type="dxa"/>
            <w:gridSpan w:val="2"/>
            <w:vAlign w:val="center"/>
          </w:tcPr>
          <w:p w14:paraId="634DECFB" w14:textId="77777777" w:rsidR="00FB5082" w:rsidRDefault="00055257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国际标准名称（英文）</w:t>
            </w:r>
          </w:p>
        </w:tc>
        <w:tc>
          <w:tcPr>
            <w:tcW w:w="2644" w:type="dxa"/>
            <w:gridSpan w:val="2"/>
            <w:vAlign w:val="center"/>
          </w:tcPr>
          <w:p w14:paraId="3F89563D" w14:textId="77777777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/</w:t>
            </w:r>
          </w:p>
        </w:tc>
      </w:tr>
      <w:tr w:rsidR="00FB5082" w14:paraId="1BE4AC6E" w14:textId="77777777">
        <w:trPr>
          <w:cantSplit/>
          <w:trHeight w:val="439"/>
        </w:trPr>
        <w:tc>
          <w:tcPr>
            <w:tcW w:w="2167" w:type="dxa"/>
            <w:vAlign w:val="center"/>
          </w:tcPr>
          <w:p w14:paraId="27F97333" w14:textId="77777777" w:rsidR="00FB5082" w:rsidRDefault="00055257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ICS</w:t>
            </w:r>
            <w:r>
              <w:rPr>
                <w:rFonts w:eastAsia="宋体"/>
                <w:sz w:val="18"/>
                <w:szCs w:val="18"/>
              </w:rPr>
              <w:t>分类号</w:t>
            </w:r>
          </w:p>
        </w:tc>
        <w:tc>
          <w:tcPr>
            <w:tcW w:w="3086" w:type="dxa"/>
            <w:gridSpan w:val="4"/>
            <w:vAlign w:val="center"/>
          </w:tcPr>
          <w:p w14:paraId="27C52A05" w14:textId="77777777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91.100.01</w:t>
            </w:r>
          </w:p>
        </w:tc>
        <w:tc>
          <w:tcPr>
            <w:tcW w:w="1843" w:type="dxa"/>
            <w:gridSpan w:val="2"/>
            <w:vAlign w:val="center"/>
          </w:tcPr>
          <w:p w14:paraId="51E9C806" w14:textId="77777777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中国标准分类号</w:t>
            </w:r>
          </w:p>
        </w:tc>
        <w:tc>
          <w:tcPr>
            <w:tcW w:w="2644" w:type="dxa"/>
            <w:gridSpan w:val="2"/>
            <w:vAlign w:val="center"/>
          </w:tcPr>
          <w:p w14:paraId="10AB6F97" w14:textId="77777777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Q</w:t>
            </w:r>
            <w:r>
              <w:rPr>
                <w:rFonts w:eastAsia="宋体" w:hint="eastAsia"/>
                <w:sz w:val="18"/>
                <w:szCs w:val="18"/>
              </w:rPr>
              <w:t>04</w:t>
            </w:r>
          </w:p>
        </w:tc>
      </w:tr>
      <w:tr w:rsidR="00FB5082" w14:paraId="26DD1056" w14:textId="77777777">
        <w:trPr>
          <w:cantSplit/>
          <w:trHeight w:val="496"/>
        </w:trPr>
        <w:tc>
          <w:tcPr>
            <w:tcW w:w="2167" w:type="dxa"/>
            <w:vAlign w:val="center"/>
          </w:tcPr>
          <w:p w14:paraId="2EB7B0C2" w14:textId="77777777" w:rsidR="00FB5082" w:rsidRDefault="00055257"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标准主要起草单位</w:t>
            </w:r>
          </w:p>
        </w:tc>
        <w:tc>
          <w:tcPr>
            <w:tcW w:w="3086" w:type="dxa"/>
            <w:gridSpan w:val="4"/>
            <w:vAlign w:val="center"/>
          </w:tcPr>
          <w:p w14:paraId="5804D02D" w14:textId="50FEC771" w:rsidR="00FB5082" w:rsidRDefault="00A9602E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中国建筑材料联合会、</w:t>
            </w:r>
            <w:r w:rsidR="00414F99">
              <w:rPr>
                <w:rFonts w:eastAsia="宋体"/>
                <w:sz w:val="18"/>
                <w:szCs w:val="18"/>
              </w:rPr>
              <w:t>北京国建联信认证中心有限公司</w:t>
            </w:r>
          </w:p>
        </w:tc>
        <w:tc>
          <w:tcPr>
            <w:tcW w:w="1843" w:type="dxa"/>
            <w:gridSpan w:val="2"/>
            <w:vAlign w:val="center"/>
          </w:tcPr>
          <w:p w14:paraId="4BB3360C" w14:textId="77777777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计划起止时间</w:t>
            </w:r>
          </w:p>
        </w:tc>
        <w:tc>
          <w:tcPr>
            <w:tcW w:w="2644" w:type="dxa"/>
            <w:gridSpan w:val="2"/>
            <w:vAlign w:val="center"/>
          </w:tcPr>
          <w:p w14:paraId="352D532F" w14:textId="791C0A90" w:rsidR="00FB5082" w:rsidRDefault="00055257"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202</w:t>
            </w:r>
            <w:r w:rsidR="00D76A28">
              <w:rPr>
                <w:rFonts w:eastAsia="宋体"/>
                <w:sz w:val="18"/>
                <w:szCs w:val="18"/>
              </w:rPr>
              <w:t>3</w:t>
            </w:r>
            <w:r>
              <w:rPr>
                <w:rFonts w:eastAsia="宋体"/>
                <w:sz w:val="18"/>
                <w:szCs w:val="18"/>
              </w:rPr>
              <w:t>年</w:t>
            </w:r>
            <w:r w:rsidR="00D76A28">
              <w:rPr>
                <w:rFonts w:eastAsia="宋体"/>
                <w:sz w:val="18"/>
                <w:szCs w:val="18"/>
              </w:rPr>
              <w:t>3</w:t>
            </w:r>
            <w:r>
              <w:rPr>
                <w:rFonts w:eastAsia="宋体"/>
                <w:sz w:val="18"/>
                <w:szCs w:val="18"/>
              </w:rPr>
              <w:t>月</w:t>
            </w:r>
            <w:r>
              <w:rPr>
                <w:rFonts w:eastAsia="宋体" w:hint="eastAsia"/>
                <w:sz w:val="18"/>
                <w:szCs w:val="18"/>
              </w:rPr>
              <w:t xml:space="preserve"> ~ </w:t>
            </w:r>
            <w:r>
              <w:rPr>
                <w:rFonts w:eastAsia="宋体"/>
                <w:sz w:val="18"/>
                <w:szCs w:val="18"/>
              </w:rPr>
              <w:t>202</w:t>
            </w:r>
            <w:r w:rsidR="00D76A28">
              <w:rPr>
                <w:rFonts w:eastAsia="宋体"/>
                <w:sz w:val="18"/>
                <w:szCs w:val="18"/>
              </w:rPr>
              <w:t>4</w:t>
            </w:r>
            <w:r>
              <w:rPr>
                <w:rFonts w:eastAsia="宋体"/>
                <w:sz w:val="18"/>
                <w:szCs w:val="18"/>
              </w:rPr>
              <w:t>年</w:t>
            </w:r>
            <w:r w:rsidR="00D76A28">
              <w:rPr>
                <w:rFonts w:eastAsia="宋体"/>
                <w:sz w:val="18"/>
                <w:szCs w:val="18"/>
              </w:rPr>
              <w:t>3</w:t>
            </w:r>
            <w:r>
              <w:rPr>
                <w:rFonts w:eastAsia="宋体"/>
                <w:sz w:val="18"/>
                <w:szCs w:val="18"/>
              </w:rPr>
              <w:t>月</w:t>
            </w:r>
          </w:p>
        </w:tc>
      </w:tr>
      <w:tr w:rsidR="00FB5082" w14:paraId="7C796F46" w14:textId="77777777">
        <w:trPr>
          <w:trHeight w:val="588"/>
        </w:trPr>
        <w:tc>
          <w:tcPr>
            <w:tcW w:w="2167" w:type="dxa"/>
            <w:vAlign w:val="center"/>
          </w:tcPr>
          <w:p w14:paraId="09C87A0E" w14:textId="77777777" w:rsidR="00FB5082" w:rsidRDefault="00055257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目的﹑意义或必</w:t>
            </w:r>
          </w:p>
          <w:p w14:paraId="6AFF1126" w14:textId="77777777" w:rsidR="00FB5082" w:rsidRDefault="00055257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要性</w:t>
            </w:r>
          </w:p>
        </w:tc>
        <w:tc>
          <w:tcPr>
            <w:tcW w:w="7573" w:type="dxa"/>
            <w:gridSpan w:val="8"/>
            <w:vAlign w:val="center"/>
          </w:tcPr>
          <w:p w14:paraId="5641C322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“六零”工厂是中国建筑材料联合会在</w:t>
            </w:r>
            <w:r>
              <w:rPr>
                <w:rFonts w:eastAsia="宋体" w:hint="eastAsia"/>
                <w:sz w:val="18"/>
                <w:szCs w:val="18"/>
              </w:rPr>
              <w:t>2021</w:t>
            </w:r>
            <w:r>
              <w:rPr>
                <w:rFonts w:eastAsia="宋体" w:hint="eastAsia"/>
                <w:sz w:val="18"/>
                <w:szCs w:val="18"/>
              </w:rPr>
              <w:t>年</w:t>
            </w:r>
            <w:r>
              <w:rPr>
                <w:rFonts w:eastAsia="宋体" w:hint="eastAsia"/>
                <w:sz w:val="18"/>
                <w:szCs w:val="18"/>
              </w:rPr>
              <w:t>12</w:t>
            </w:r>
            <w:r>
              <w:rPr>
                <w:rFonts w:eastAsia="宋体" w:hint="eastAsia"/>
                <w:sz w:val="18"/>
                <w:szCs w:val="18"/>
              </w:rPr>
              <w:t>月首次提出的概念，包括零外购电、零化石能源、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零一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次资源、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零碳排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放、零废弃物排放、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零员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工六个维度。</w:t>
            </w:r>
          </w:p>
          <w:p w14:paraId="33E7D195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在习近平生态文明思想指引下，在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碳达峰、碳中和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历史进程中，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六零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示范工厂是建材行业深入贯彻新发展理念，</w:t>
            </w:r>
            <w:proofErr w:type="gramStart"/>
            <w:r>
              <w:rPr>
                <w:rFonts w:eastAsia="宋体"/>
                <w:sz w:val="18"/>
                <w:szCs w:val="18"/>
              </w:rPr>
              <w:t>践行</w:t>
            </w:r>
            <w:proofErr w:type="gramEnd"/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宜业尚品、造福人类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行业发展目标，积极应对行业能源和排放现状，从绿色节能、能源安全、资源综合利用、低碳、清洁、智能六个维度，创新性提出的建材行业企业转型升级的长远发展导向。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六零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示范工厂，是我国提出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碳达峰、碳中和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目标后，推动绿色生产生活、实现全社会可持续发展目标道路上的重要一环。</w:t>
            </w:r>
          </w:p>
          <w:p w14:paraId="5F601FFD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“六零”工厂中的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每个零都代表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一个独立的发展方向，六个方向各有侧重又相互关联、互相促进。中国建筑材料联合会发布的第</w:t>
            </w:r>
            <w:r>
              <w:rPr>
                <w:rFonts w:eastAsia="宋体" w:hint="eastAsia"/>
                <w:sz w:val="18"/>
                <w:szCs w:val="18"/>
              </w:rPr>
              <w:t>二批“揭榜挂帅”项目榜单中，列入了以“建设一批‘超级能效’和‘零碳’工厂”为目标，围绕建材行业的“六零”示范工厂建设，开展应用导向型攻关的相关攻关项目。</w:t>
            </w:r>
          </w:p>
          <w:p w14:paraId="05B8051B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建材行业是我国能源消费和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碳排放量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最大的工业部门之一。</w:t>
            </w:r>
            <w:r>
              <w:rPr>
                <w:rFonts w:eastAsia="宋体"/>
                <w:sz w:val="18"/>
                <w:szCs w:val="18"/>
              </w:rPr>
              <w:t>经中国建筑材料联合会初步核算，我国</w:t>
            </w:r>
            <w:r>
              <w:rPr>
                <w:rFonts w:eastAsia="宋体" w:hint="eastAsia"/>
                <w:sz w:val="18"/>
                <w:szCs w:val="18"/>
              </w:rPr>
              <w:t>建材行业</w:t>
            </w:r>
            <w:r>
              <w:rPr>
                <w:rFonts w:eastAsia="宋体"/>
                <w:sz w:val="18"/>
                <w:szCs w:val="18"/>
              </w:rPr>
              <w:t>年二氧化碳</w:t>
            </w:r>
            <w:r>
              <w:rPr>
                <w:rFonts w:eastAsia="宋体" w:hint="eastAsia"/>
                <w:sz w:val="18"/>
                <w:szCs w:val="18"/>
              </w:rPr>
              <w:t>直接</w:t>
            </w:r>
            <w:r>
              <w:rPr>
                <w:rFonts w:eastAsia="宋体"/>
                <w:sz w:val="18"/>
                <w:szCs w:val="18"/>
              </w:rPr>
              <w:t>排放</w:t>
            </w:r>
            <w:r>
              <w:rPr>
                <w:rFonts w:eastAsia="宋体" w:hint="eastAsia"/>
                <w:sz w:val="18"/>
                <w:szCs w:val="18"/>
              </w:rPr>
              <w:t>规模约</w:t>
            </w:r>
            <w:r>
              <w:rPr>
                <w:rFonts w:eastAsia="宋体"/>
                <w:sz w:val="18"/>
                <w:szCs w:val="18"/>
              </w:rPr>
              <w:t>14</w:t>
            </w:r>
            <w:r>
              <w:rPr>
                <w:rFonts w:eastAsia="宋体"/>
                <w:sz w:val="18"/>
                <w:szCs w:val="18"/>
              </w:rPr>
              <w:t>亿吨</w:t>
            </w:r>
            <w:r>
              <w:rPr>
                <w:rFonts w:eastAsia="宋体" w:hint="eastAsia"/>
                <w:sz w:val="18"/>
                <w:szCs w:val="18"/>
              </w:rPr>
              <w:t>（</w:t>
            </w:r>
            <w:r>
              <w:rPr>
                <w:rFonts w:eastAsia="宋体" w:hint="eastAsia"/>
                <w:sz w:val="18"/>
                <w:szCs w:val="18"/>
              </w:rPr>
              <w:t>2020</w:t>
            </w:r>
            <w:r>
              <w:rPr>
                <w:rFonts w:eastAsia="宋体" w:hint="eastAsia"/>
                <w:sz w:val="18"/>
                <w:szCs w:val="18"/>
              </w:rPr>
              <w:t>年数据，包括化石燃料燃烧及化学分解过程排放）</w:t>
            </w:r>
            <w:r>
              <w:rPr>
                <w:rFonts w:eastAsia="宋体"/>
                <w:sz w:val="18"/>
                <w:szCs w:val="18"/>
              </w:rPr>
              <w:t>，</w:t>
            </w:r>
            <w:r>
              <w:rPr>
                <w:rFonts w:eastAsia="宋体" w:hint="eastAsia"/>
                <w:sz w:val="18"/>
                <w:szCs w:val="18"/>
              </w:rPr>
              <w:t>能源使用</w:t>
            </w:r>
            <w:r>
              <w:rPr>
                <w:rFonts w:eastAsia="宋体"/>
                <w:sz w:val="18"/>
                <w:szCs w:val="18"/>
              </w:rPr>
              <w:t>间接</w:t>
            </w:r>
            <w:r>
              <w:rPr>
                <w:rFonts w:eastAsia="宋体" w:hint="eastAsia"/>
                <w:sz w:val="18"/>
                <w:szCs w:val="18"/>
              </w:rPr>
              <w:t>排放规模约</w:t>
            </w:r>
            <w:r>
              <w:rPr>
                <w:rFonts w:eastAsia="宋体" w:hint="eastAsia"/>
                <w:sz w:val="18"/>
                <w:szCs w:val="18"/>
              </w:rPr>
              <w:t>1.2</w:t>
            </w:r>
            <w:r>
              <w:rPr>
                <w:rFonts w:eastAsia="宋体" w:hint="eastAsia"/>
                <w:sz w:val="18"/>
                <w:szCs w:val="18"/>
              </w:rPr>
              <w:t>亿吨（</w:t>
            </w:r>
            <w:r>
              <w:rPr>
                <w:rFonts w:eastAsia="宋体" w:hint="eastAsia"/>
                <w:sz w:val="18"/>
                <w:szCs w:val="18"/>
              </w:rPr>
              <w:t>2020</w:t>
            </w:r>
            <w:r>
              <w:rPr>
                <w:rFonts w:eastAsia="宋体" w:hint="eastAsia"/>
                <w:sz w:val="18"/>
                <w:szCs w:val="18"/>
              </w:rPr>
              <w:t>年数据），在</w:t>
            </w:r>
            <w:r>
              <w:rPr>
                <w:rFonts w:eastAsia="宋体" w:hint="eastAsia"/>
                <w:sz w:val="18"/>
                <w:szCs w:val="18"/>
              </w:rPr>
              <w:t>2030</w:t>
            </w:r>
            <w:r>
              <w:rPr>
                <w:rFonts w:eastAsia="宋体" w:hint="eastAsia"/>
                <w:sz w:val="18"/>
                <w:szCs w:val="18"/>
              </w:rPr>
              <w:t>年前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碳达峰任务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要求下，全面推进建材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行业碳减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排势在必行。</w:t>
            </w:r>
          </w:p>
          <w:p w14:paraId="7FA88843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“零碳排放”工厂，是指企业生产采用非化石能源、低碳酸盐含量</w:t>
            </w:r>
            <w:r>
              <w:rPr>
                <w:rFonts w:eastAsia="宋体" w:hint="eastAsia"/>
                <w:sz w:val="18"/>
                <w:szCs w:val="18"/>
              </w:rPr>
              <w:t>原料等低碳、无碳原燃料，生产工艺过程节能降碳，生产废气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经降碳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、捕碳、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固碳处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置，进而达到企业全生产过程二氧化碳排放为零的工厂。作为建材行业“碳达峰”进程中直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接体现企业降碳成效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的维度，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零碳排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放工厂的评价对于企业的低碳转型具有重要的指导意义。</w:t>
            </w:r>
          </w:p>
          <w:p w14:paraId="7F808007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一般意义上的“零碳工厂”通常指“碳中和工厂”，即允许将无法通过减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排手段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清除的二氧化碳利用</w:t>
            </w:r>
            <w:r>
              <w:rPr>
                <w:rFonts w:eastAsia="宋体" w:hint="eastAsia"/>
                <w:sz w:val="18"/>
                <w:szCs w:val="18"/>
              </w:rPr>
              <w:t>CCER</w:t>
            </w:r>
            <w:r>
              <w:rPr>
                <w:rFonts w:eastAsia="宋体" w:hint="eastAsia"/>
                <w:sz w:val="18"/>
                <w:szCs w:val="18"/>
              </w:rPr>
              <w:t>等外部抵消机制予以中和；而建材行业提出“零碳排放”工厂则是在这一基础上的进一步升级的要求，对于工厂运营范围内的排放需要基本实现完全的减排以及清除，也即通常所说的“净零（</w:t>
            </w:r>
            <w:r>
              <w:rPr>
                <w:rFonts w:eastAsia="宋体" w:hint="eastAsia"/>
                <w:sz w:val="18"/>
                <w:szCs w:val="18"/>
              </w:rPr>
              <w:t>Net Z</w:t>
            </w:r>
            <w:r>
              <w:rPr>
                <w:rFonts w:eastAsia="宋体" w:hint="eastAsia"/>
                <w:sz w:val="18"/>
                <w:szCs w:val="18"/>
              </w:rPr>
              <w:t>ero</w:t>
            </w:r>
            <w:r>
              <w:rPr>
                <w:rFonts w:eastAsia="宋体" w:hint="eastAsia"/>
                <w:sz w:val="18"/>
                <w:szCs w:val="18"/>
              </w:rPr>
              <w:t>）工厂”。这一要求体现了建材行业全力实现低碳转型的决心与信心。</w:t>
            </w:r>
          </w:p>
          <w:p w14:paraId="7FBC78F6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“零碳排放”</w:t>
            </w:r>
            <w:r>
              <w:rPr>
                <w:rFonts w:eastAsia="宋体"/>
                <w:sz w:val="18"/>
                <w:szCs w:val="18"/>
              </w:rPr>
              <w:t>工厂</w:t>
            </w:r>
            <w:r>
              <w:rPr>
                <w:rFonts w:eastAsia="宋体" w:hint="eastAsia"/>
                <w:sz w:val="18"/>
                <w:szCs w:val="18"/>
              </w:rPr>
              <w:t>作为建材行业“六零工厂”的重要组成部分，将</w:t>
            </w:r>
            <w:r>
              <w:rPr>
                <w:rFonts w:eastAsia="宋体"/>
                <w:sz w:val="18"/>
                <w:szCs w:val="18"/>
              </w:rPr>
              <w:t>是建材行业企业转型发展的重要目标导向，是推动行业整体实现绿色低碳、安全高质量发展的重要支撑</w:t>
            </w:r>
            <w:r>
              <w:rPr>
                <w:rFonts w:eastAsia="宋体" w:hint="eastAsia"/>
                <w:sz w:val="18"/>
                <w:szCs w:val="18"/>
              </w:rPr>
              <w:t>，是实现行业“宜业尚品</w:t>
            </w:r>
            <w:r>
              <w:rPr>
                <w:rFonts w:eastAsia="宋体" w:hint="eastAsia"/>
                <w:sz w:val="18"/>
                <w:szCs w:val="18"/>
              </w:rPr>
              <w:t xml:space="preserve"> </w:t>
            </w:r>
            <w:r>
              <w:rPr>
                <w:rFonts w:eastAsia="宋体" w:hint="eastAsia"/>
                <w:sz w:val="18"/>
                <w:szCs w:val="18"/>
              </w:rPr>
              <w:t>造福人类”发展目标的关键举措</w:t>
            </w:r>
            <w:r>
              <w:rPr>
                <w:rFonts w:eastAsia="宋体"/>
                <w:sz w:val="18"/>
                <w:szCs w:val="18"/>
              </w:rPr>
              <w:t>。</w:t>
            </w:r>
          </w:p>
        </w:tc>
      </w:tr>
      <w:tr w:rsidR="00FB5082" w14:paraId="2748FE5C" w14:textId="77777777">
        <w:trPr>
          <w:trHeight w:val="4334"/>
        </w:trPr>
        <w:tc>
          <w:tcPr>
            <w:tcW w:w="2167" w:type="dxa"/>
            <w:vAlign w:val="center"/>
          </w:tcPr>
          <w:p w14:paraId="59AEBEA6" w14:textId="77777777" w:rsidR="00FB5082" w:rsidRDefault="00055257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lastRenderedPageBreak/>
              <w:t>范围和主要</w:t>
            </w:r>
          </w:p>
          <w:p w14:paraId="1FD4C7A4" w14:textId="77777777" w:rsidR="00FB5082" w:rsidRDefault="00055257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技术内容</w:t>
            </w:r>
          </w:p>
        </w:tc>
        <w:tc>
          <w:tcPr>
            <w:tcW w:w="7573" w:type="dxa"/>
            <w:gridSpan w:val="8"/>
            <w:vAlign w:val="center"/>
          </w:tcPr>
          <w:p w14:paraId="40FB902E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范围：本文件规定了建材行业</w:t>
            </w:r>
            <w:r>
              <w:rPr>
                <w:rFonts w:eastAsia="宋体" w:hint="eastAsia"/>
                <w:sz w:val="18"/>
                <w:szCs w:val="18"/>
              </w:rPr>
              <w:t>“零碳排放”</w:t>
            </w:r>
            <w:r>
              <w:rPr>
                <w:rFonts w:eastAsia="宋体"/>
                <w:sz w:val="18"/>
                <w:szCs w:val="18"/>
              </w:rPr>
              <w:t>工厂评价的基本要求</w:t>
            </w:r>
            <w:r>
              <w:rPr>
                <w:rFonts w:eastAsia="宋体" w:hint="eastAsia"/>
                <w:sz w:val="18"/>
                <w:szCs w:val="18"/>
              </w:rPr>
              <w:t>、</w:t>
            </w:r>
            <w:r>
              <w:rPr>
                <w:rFonts w:eastAsia="宋体"/>
                <w:sz w:val="18"/>
                <w:szCs w:val="18"/>
              </w:rPr>
              <w:t>评价要求、评价程序及评价报告</w:t>
            </w:r>
            <w:r>
              <w:rPr>
                <w:rFonts w:eastAsia="宋体" w:hint="eastAsia"/>
                <w:sz w:val="18"/>
                <w:szCs w:val="18"/>
              </w:rPr>
              <w:t>。</w:t>
            </w:r>
          </w:p>
          <w:p w14:paraId="0DD717FF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bookmarkStart w:id="2" w:name="_Hlk43636936"/>
            <w:r>
              <w:rPr>
                <w:rFonts w:eastAsia="宋体"/>
                <w:sz w:val="18"/>
                <w:szCs w:val="18"/>
              </w:rPr>
              <w:t>本文件适用于</w:t>
            </w:r>
            <w:r>
              <w:rPr>
                <w:rFonts w:eastAsia="宋体" w:hint="eastAsia"/>
                <w:sz w:val="18"/>
                <w:szCs w:val="18"/>
              </w:rPr>
              <w:t>有直接排放的</w:t>
            </w:r>
            <w:r>
              <w:rPr>
                <w:rFonts w:eastAsia="宋体"/>
                <w:sz w:val="18"/>
                <w:szCs w:val="18"/>
              </w:rPr>
              <w:t>建材生产工厂开展</w:t>
            </w:r>
            <w:r>
              <w:rPr>
                <w:rFonts w:eastAsia="宋体" w:hint="eastAsia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零</w:t>
            </w:r>
            <w:r>
              <w:rPr>
                <w:rFonts w:eastAsia="宋体" w:hint="eastAsia"/>
                <w:sz w:val="18"/>
                <w:szCs w:val="18"/>
              </w:rPr>
              <w:t>碳排放”工厂的</w:t>
            </w:r>
            <w:r>
              <w:rPr>
                <w:rFonts w:eastAsia="宋体"/>
                <w:sz w:val="18"/>
                <w:szCs w:val="18"/>
              </w:rPr>
              <w:t>评价。</w:t>
            </w:r>
            <w:bookmarkEnd w:id="2"/>
          </w:p>
          <w:p w14:paraId="0FC0389A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本文件</w:t>
            </w:r>
            <w:r>
              <w:rPr>
                <w:rFonts w:eastAsia="宋体"/>
                <w:sz w:val="18"/>
                <w:szCs w:val="18"/>
              </w:rPr>
              <w:t>主要技术内容</w:t>
            </w:r>
            <w:r>
              <w:rPr>
                <w:rFonts w:eastAsia="宋体" w:hint="eastAsia"/>
                <w:sz w:val="18"/>
                <w:szCs w:val="18"/>
              </w:rPr>
              <w:t>包括基本要求、评价要求、评价程序及评价报告等部分。其中：</w:t>
            </w:r>
          </w:p>
          <w:p w14:paraId="5C4830CE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基本要求：以现有国家级工厂评价要求、相关法律法规及淘汰落后政策等为前提，系统提出了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 w:hint="eastAsia"/>
                <w:sz w:val="18"/>
                <w:szCs w:val="18"/>
              </w:rPr>
              <w:t>零碳排放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工厂</w:t>
            </w:r>
            <w:r>
              <w:rPr>
                <w:rFonts w:eastAsia="宋体" w:hint="eastAsia"/>
                <w:sz w:val="18"/>
                <w:szCs w:val="18"/>
              </w:rPr>
              <w:t>的合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规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性要求和管理要求，并在管理要求中围绕管理体系建设、计量监测要求、岗位培训等方面提出要求。</w:t>
            </w:r>
          </w:p>
          <w:p w14:paraId="588525E7" w14:textId="63A74549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评价要求</w:t>
            </w:r>
            <w:r>
              <w:rPr>
                <w:rFonts w:eastAsia="宋体" w:hint="eastAsia"/>
                <w:sz w:val="18"/>
                <w:szCs w:val="18"/>
              </w:rPr>
              <w:t>：规定了总则、评价范围、核算方法和判定要求，用以指导工厂开展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零</w:t>
            </w:r>
            <w:r>
              <w:rPr>
                <w:rFonts w:eastAsia="宋体" w:hint="eastAsia"/>
                <w:sz w:val="18"/>
                <w:szCs w:val="18"/>
              </w:rPr>
              <w:t>碳排放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工厂</w:t>
            </w:r>
            <w:r>
              <w:rPr>
                <w:rFonts w:eastAsia="宋体" w:hint="eastAsia"/>
                <w:sz w:val="18"/>
                <w:szCs w:val="18"/>
              </w:rPr>
              <w:t>评价工作。“零碳排放”工厂的评价范围为组织运营边界，包括直接排放和能源间接排放；核算方法规定了企业碳排放和清除的量化方法；判定要求对于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零</w:t>
            </w:r>
            <w:r>
              <w:rPr>
                <w:rFonts w:eastAsia="宋体" w:hint="eastAsia"/>
                <w:sz w:val="18"/>
                <w:szCs w:val="18"/>
              </w:rPr>
              <w:t>碳排放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 w:hint="eastAsia"/>
                <w:sz w:val="18"/>
                <w:szCs w:val="18"/>
              </w:rPr>
              <w:t>工厂进行了有效的等级划分，具体</w:t>
            </w:r>
            <w:r>
              <w:rPr>
                <w:rFonts w:eastAsia="宋体" w:hint="eastAsia"/>
                <w:sz w:val="18"/>
                <w:szCs w:val="18"/>
              </w:rPr>
              <w:t>分为</w:t>
            </w:r>
            <w:r w:rsidR="00D76A28">
              <w:rPr>
                <w:rFonts w:eastAsia="宋体" w:hint="eastAsia"/>
                <w:sz w:val="18"/>
                <w:szCs w:val="18"/>
              </w:rPr>
              <w:t>1</w:t>
            </w:r>
            <w:r w:rsidR="00D76A28">
              <w:rPr>
                <w:rFonts w:eastAsia="宋体" w:hint="eastAsia"/>
                <w:sz w:val="18"/>
                <w:szCs w:val="18"/>
              </w:rPr>
              <w:t>级</w:t>
            </w:r>
            <w:r>
              <w:rPr>
                <w:rFonts w:eastAsia="宋体" w:hint="eastAsia"/>
                <w:sz w:val="18"/>
                <w:szCs w:val="18"/>
              </w:rPr>
              <w:t>、</w:t>
            </w:r>
            <w:r w:rsidR="00D76A28">
              <w:rPr>
                <w:rFonts w:eastAsia="宋体" w:hint="eastAsia"/>
                <w:sz w:val="18"/>
                <w:szCs w:val="18"/>
              </w:rPr>
              <w:t>2</w:t>
            </w:r>
            <w:r w:rsidR="00D76A28">
              <w:rPr>
                <w:rFonts w:eastAsia="宋体" w:hint="eastAsia"/>
                <w:sz w:val="18"/>
                <w:szCs w:val="18"/>
              </w:rPr>
              <w:t>级</w:t>
            </w:r>
            <w:r>
              <w:rPr>
                <w:rFonts w:eastAsia="宋体" w:hint="eastAsia"/>
                <w:sz w:val="18"/>
                <w:szCs w:val="18"/>
              </w:rPr>
              <w:t>、</w:t>
            </w:r>
            <w:r w:rsidR="00D76A28">
              <w:rPr>
                <w:rFonts w:eastAsia="宋体" w:hint="eastAsia"/>
                <w:sz w:val="18"/>
                <w:szCs w:val="18"/>
              </w:rPr>
              <w:t>3</w:t>
            </w:r>
            <w:r w:rsidR="00D76A28">
              <w:rPr>
                <w:rFonts w:eastAsia="宋体" w:hint="eastAsia"/>
                <w:sz w:val="18"/>
                <w:szCs w:val="18"/>
              </w:rPr>
              <w:t>级</w:t>
            </w:r>
            <w:r>
              <w:rPr>
                <w:rFonts w:eastAsia="宋体" w:hint="eastAsia"/>
                <w:sz w:val="18"/>
                <w:szCs w:val="18"/>
              </w:rPr>
              <w:t>三个等级，根据企业所实现的减排比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例予以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判定。</w:t>
            </w:r>
          </w:p>
          <w:p w14:paraId="070BEB4F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评价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程序级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评价报告：明确了评价的主体、评价程序、评价具体方法以及评价报告中至少要包括的内容等要求。</w:t>
            </w:r>
          </w:p>
          <w:p w14:paraId="6F4EE7C0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附录</w:t>
            </w:r>
            <w:r>
              <w:rPr>
                <w:rFonts w:eastAsia="宋体" w:hint="eastAsia"/>
                <w:sz w:val="18"/>
                <w:szCs w:val="18"/>
              </w:rPr>
              <w:t>A</w:t>
            </w:r>
            <w:r>
              <w:rPr>
                <w:rFonts w:eastAsia="宋体" w:hint="eastAsia"/>
                <w:sz w:val="18"/>
                <w:szCs w:val="18"/>
              </w:rPr>
              <w:t>为规范性附录，对于企业的碳排放数据收集做出了要求；</w:t>
            </w:r>
          </w:p>
          <w:p w14:paraId="411D977A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附录</w:t>
            </w:r>
            <w:r>
              <w:rPr>
                <w:rFonts w:eastAsia="宋体" w:hint="eastAsia"/>
                <w:sz w:val="18"/>
                <w:szCs w:val="18"/>
              </w:rPr>
              <w:t>B</w:t>
            </w:r>
            <w:r>
              <w:rPr>
                <w:rFonts w:eastAsia="宋体" w:hint="eastAsia"/>
                <w:sz w:val="18"/>
                <w:szCs w:val="18"/>
              </w:rPr>
              <w:t>为资料性附录，结合建材行业低碳技术发展现状与趋势提出可行的技术路径。</w:t>
            </w:r>
          </w:p>
        </w:tc>
      </w:tr>
      <w:tr w:rsidR="00FB5082" w14:paraId="333E13B9" w14:textId="77777777">
        <w:trPr>
          <w:trHeight w:val="3533"/>
        </w:trPr>
        <w:tc>
          <w:tcPr>
            <w:tcW w:w="2167" w:type="dxa"/>
            <w:vAlign w:val="center"/>
          </w:tcPr>
          <w:p w14:paraId="3652DD80" w14:textId="77777777" w:rsidR="00FB5082" w:rsidRDefault="00055257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国内外情况</w:t>
            </w:r>
          </w:p>
          <w:p w14:paraId="24083551" w14:textId="77777777" w:rsidR="00FB5082" w:rsidRDefault="00055257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简要说明</w:t>
            </w:r>
          </w:p>
        </w:tc>
        <w:tc>
          <w:tcPr>
            <w:tcW w:w="7573" w:type="dxa"/>
            <w:gridSpan w:val="8"/>
            <w:vAlign w:val="center"/>
          </w:tcPr>
          <w:p w14:paraId="69F238A5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国内外已有众多对于“零碳”工厂的研究与实践。英国标准化协会（</w:t>
            </w:r>
            <w:r>
              <w:rPr>
                <w:rFonts w:eastAsia="宋体" w:hint="eastAsia"/>
                <w:sz w:val="18"/>
                <w:szCs w:val="18"/>
              </w:rPr>
              <w:t>BSI</w:t>
            </w:r>
            <w:r>
              <w:rPr>
                <w:rFonts w:eastAsia="宋体" w:hint="eastAsia"/>
                <w:sz w:val="18"/>
                <w:szCs w:val="18"/>
              </w:rPr>
              <w:t>）发布的《碳中和声明技术规范》（</w:t>
            </w:r>
            <w:r>
              <w:rPr>
                <w:rFonts w:eastAsia="宋体" w:hint="eastAsia"/>
                <w:sz w:val="18"/>
                <w:szCs w:val="18"/>
              </w:rPr>
              <w:t>PAS 2060</w:t>
            </w:r>
            <w:r>
              <w:rPr>
                <w:rFonts w:eastAsia="宋体" w:hint="eastAsia"/>
                <w:sz w:val="18"/>
                <w:szCs w:val="18"/>
              </w:rPr>
              <w:t>）是最早的关于组织碳中和的规范标准，也是目前应用最广的开展碳中和相关评价与认证的依据文件。</w:t>
            </w:r>
          </w:p>
          <w:p w14:paraId="0C73F214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近年来随着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国内碳达峰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、碳中和概念的逐渐升温，有关社会团体也陆续推出了“零碳”工厂、“零碳”园区等标准：上海市节能环保服务业协会于</w:t>
            </w:r>
            <w:r>
              <w:rPr>
                <w:rFonts w:eastAsia="宋体" w:hint="eastAsia"/>
                <w:sz w:val="18"/>
                <w:szCs w:val="18"/>
              </w:rPr>
              <w:t>2022</w:t>
            </w:r>
            <w:r>
              <w:rPr>
                <w:rFonts w:eastAsia="宋体" w:hint="eastAsia"/>
                <w:sz w:val="18"/>
                <w:szCs w:val="18"/>
              </w:rPr>
              <w:t>年</w:t>
            </w:r>
            <w:r>
              <w:rPr>
                <w:rFonts w:eastAsia="宋体" w:hint="eastAsia"/>
                <w:sz w:val="18"/>
                <w:szCs w:val="18"/>
              </w:rPr>
              <w:t>5</w:t>
            </w:r>
            <w:r>
              <w:rPr>
                <w:rFonts w:eastAsia="宋体" w:hint="eastAsia"/>
                <w:sz w:val="18"/>
                <w:szCs w:val="18"/>
              </w:rPr>
              <w:t>月发布《零碳工厂创建与评价技术规范》（</w:t>
            </w:r>
            <w:r>
              <w:rPr>
                <w:rFonts w:eastAsia="宋体" w:hint="eastAsia"/>
                <w:sz w:val="18"/>
                <w:szCs w:val="18"/>
              </w:rPr>
              <w:t>T/SEESA009-2022</w:t>
            </w:r>
            <w:r>
              <w:rPr>
                <w:rFonts w:eastAsia="宋体" w:hint="eastAsia"/>
                <w:sz w:val="18"/>
                <w:szCs w:val="18"/>
              </w:rPr>
              <w:t>），中国节能协会在</w:t>
            </w:r>
            <w:r>
              <w:rPr>
                <w:rFonts w:eastAsia="宋体" w:hint="eastAsia"/>
                <w:sz w:val="18"/>
                <w:szCs w:val="18"/>
              </w:rPr>
              <w:t>2022</w:t>
            </w:r>
            <w:r>
              <w:rPr>
                <w:rFonts w:eastAsia="宋体" w:hint="eastAsia"/>
                <w:sz w:val="18"/>
                <w:szCs w:val="18"/>
              </w:rPr>
              <w:t>年</w:t>
            </w:r>
            <w:r>
              <w:rPr>
                <w:rFonts w:eastAsia="宋体" w:hint="eastAsia"/>
                <w:sz w:val="18"/>
                <w:szCs w:val="18"/>
              </w:rPr>
              <w:t>6</w:t>
            </w:r>
            <w:r>
              <w:rPr>
                <w:rFonts w:eastAsia="宋体" w:hint="eastAsia"/>
                <w:sz w:val="18"/>
                <w:szCs w:val="18"/>
              </w:rPr>
              <w:t>月发布《零碳工厂评价规范》（</w:t>
            </w:r>
            <w:r>
              <w:rPr>
                <w:rFonts w:eastAsia="宋体" w:hint="eastAsia"/>
                <w:sz w:val="18"/>
                <w:szCs w:val="18"/>
              </w:rPr>
              <w:t>T/CECA-G 0171-2022</w:t>
            </w:r>
            <w:r>
              <w:rPr>
                <w:rFonts w:eastAsia="宋体" w:hint="eastAsia"/>
                <w:sz w:val="18"/>
                <w:szCs w:val="18"/>
              </w:rPr>
              <w:t>），中国电子节能技术协会和全国绿色工厂推进联盟于</w:t>
            </w:r>
            <w:r>
              <w:rPr>
                <w:rFonts w:eastAsia="宋体" w:hint="eastAsia"/>
                <w:sz w:val="18"/>
                <w:szCs w:val="18"/>
              </w:rPr>
              <w:t>2022</w:t>
            </w:r>
            <w:r>
              <w:rPr>
                <w:rFonts w:eastAsia="宋体" w:hint="eastAsia"/>
                <w:sz w:val="18"/>
                <w:szCs w:val="18"/>
              </w:rPr>
              <w:t>年</w:t>
            </w:r>
            <w:r>
              <w:rPr>
                <w:rFonts w:eastAsia="宋体" w:hint="eastAsia"/>
                <w:sz w:val="18"/>
                <w:szCs w:val="18"/>
              </w:rPr>
              <w:t>9</w:t>
            </w:r>
            <w:r>
              <w:rPr>
                <w:rFonts w:eastAsia="宋体" w:hint="eastAsia"/>
                <w:sz w:val="18"/>
                <w:szCs w:val="18"/>
              </w:rPr>
              <w:t>月发布《零碳工厂评价通用规范》（</w:t>
            </w:r>
            <w:r>
              <w:rPr>
                <w:rFonts w:eastAsia="宋体" w:hint="eastAsia"/>
                <w:sz w:val="18"/>
                <w:szCs w:val="18"/>
              </w:rPr>
              <w:t>T/DZJN 108-20</w:t>
            </w:r>
            <w:r>
              <w:rPr>
                <w:rFonts w:eastAsia="宋体" w:hint="eastAsia"/>
                <w:sz w:val="18"/>
                <w:szCs w:val="18"/>
              </w:rPr>
              <w:t>22</w:t>
            </w:r>
            <w:r>
              <w:rPr>
                <w:rFonts w:eastAsia="宋体" w:hint="eastAsia"/>
                <w:sz w:val="18"/>
                <w:szCs w:val="18"/>
              </w:rPr>
              <w:t>）。上述标准的最主要特征即以</w:t>
            </w:r>
            <w:r>
              <w:rPr>
                <w:rFonts w:eastAsia="宋体" w:hint="eastAsia"/>
                <w:sz w:val="18"/>
                <w:szCs w:val="18"/>
              </w:rPr>
              <w:t>PAS 2060</w:t>
            </w:r>
            <w:r>
              <w:rPr>
                <w:rFonts w:eastAsia="宋体" w:hint="eastAsia"/>
                <w:sz w:val="18"/>
                <w:szCs w:val="18"/>
              </w:rPr>
              <w:t>为原则，以碳中和工厂为主要评价对象，这也是本文件与上述标准的最大区别，本文件重点关注的</w:t>
            </w:r>
            <w:proofErr w:type="gramStart"/>
            <w:r>
              <w:rPr>
                <w:rFonts w:eastAsia="宋体" w:hint="eastAsia"/>
                <w:sz w:val="18"/>
                <w:szCs w:val="18"/>
              </w:rPr>
              <w:t>是碳减排</w:t>
            </w:r>
            <w:proofErr w:type="gramEnd"/>
            <w:r>
              <w:rPr>
                <w:rFonts w:eastAsia="宋体" w:hint="eastAsia"/>
                <w:sz w:val="18"/>
                <w:szCs w:val="18"/>
              </w:rPr>
              <w:t>与碳清除，也即净零排放、。</w:t>
            </w:r>
          </w:p>
          <w:p w14:paraId="571A9E77" w14:textId="77777777" w:rsidR="00FB5082" w:rsidRDefault="00055257">
            <w:pPr>
              <w:snapToGrid w:val="0"/>
              <w:spacing w:line="276" w:lineRule="auto"/>
              <w:ind w:firstLineChars="200"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中国建材集团、金隅集团、海螺集团、华新水泥、华润水泥、九牧集团等一批国内的领军建材企业正从各个方向努力向</w:t>
            </w:r>
            <w:r>
              <w:rPr>
                <w:rFonts w:eastAsia="宋体"/>
                <w:sz w:val="18"/>
                <w:szCs w:val="18"/>
              </w:rPr>
              <w:t>“</w:t>
            </w:r>
            <w:r>
              <w:rPr>
                <w:rFonts w:eastAsia="宋体"/>
                <w:sz w:val="18"/>
                <w:szCs w:val="18"/>
              </w:rPr>
              <w:t>六零</w:t>
            </w:r>
            <w:r>
              <w:rPr>
                <w:rFonts w:eastAsia="宋体"/>
                <w:sz w:val="18"/>
                <w:szCs w:val="18"/>
              </w:rPr>
              <w:t>”</w:t>
            </w:r>
            <w:r>
              <w:rPr>
                <w:rFonts w:eastAsia="宋体"/>
                <w:sz w:val="18"/>
                <w:szCs w:val="18"/>
              </w:rPr>
              <w:t>冲锋，布局低碳技术、加快能源替代，运用大量的工业机器人和数字化、物联网技术，将节能环保、绿色发展、低碳循环、智能制造理念贯穿到水泥、玻璃乃至整个建材工业和领域。</w:t>
            </w:r>
          </w:p>
        </w:tc>
      </w:tr>
      <w:tr w:rsidR="00FB5082" w14:paraId="1CFD4F4B" w14:textId="77777777">
        <w:trPr>
          <w:trHeight w:val="1187"/>
        </w:trPr>
        <w:tc>
          <w:tcPr>
            <w:tcW w:w="2167" w:type="dxa"/>
            <w:vAlign w:val="center"/>
          </w:tcPr>
          <w:p w14:paraId="6F876789" w14:textId="77777777" w:rsidR="00FB5082" w:rsidRDefault="00055257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牵头单位</w:t>
            </w:r>
          </w:p>
        </w:tc>
        <w:tc>
          <w:tcPr>
            <w:tcW w:w="3974" w:type="dxa"/>
            <w:gridSpan w:val="5"/>
            <w:vAlign w:val="center"/>
          </w:tcPr>
          <w:p w14:paraId="389BEFFA" w14:textId="77777777" w:rsidR="00FB5082" w:rsidRDefault="00FB5082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  <w:p w14:paraId="51521160" w14:textId="77777777" w:rsidR="00FB5082" w:rsidRDefault="00055257">
            <w:pPr>
              <w:snapToGrid w:val="0"/>
              <w:spacing w:line="360" w:lineRule="auto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（签字、盖公章）</w:t>
            </w:r>
            <w:r>
              <w:rPr>
                <w:rFonts w:eastAsia="宋体" w:hint="eastAsia"/>
                <w:sz w:val="18"/>
                <w:szCs w:val="18"/>
              </w:rPr>
              <w:t xml:space="preserve">      </w:t>
            </w:r>
            <w:r>
              <w:rPr>
                <w:rFonts w:eastAsia="宋体"/>
                <w:sz w:val="18"/>
                <w:szCs w:val="18"/>
              </w:rPr>
              <w:t>月</w:t>
            </w:r>
            <w:r>
              <w:rPr>
                <w:rFonts w:eastAsia="宋体"/>
                <w:sz w:val="18"/>
                <w:szCs w:val="18"/>
              </w:rPr>
              <w:t xml:space="preserve">     </w:t>
            </w:r>
            <w:r>
              <w:rPr>
                <w:rFonts w:eastAsia="宋体"/>
                <w:sz w:val="18"/>
                <w:szCs w:val="18"/>
              </w:rPr>
              <w:t>日</w:t>
            </w:r>
          </w:p>
        </w:tc>
        <w:tc>
          <w:tcPr>
            <w:tcW w:w="1700" w:type="dxa"/>
            <w:gridSpan w:val="2"/>
            <w:vAlign w:val="center"/>
          </w:tcPr>
          <w:p w14:paraId="54717B9F" w14:textId="77777777" w:rsidR="00FB5082" w:rsidRDefault="00055257">
            <w:pPr>
              <w:snapToGrid w:val="0"/>
              <w:spacing w:line="360" w:lineRule="auto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归口管理部门</w:t>
            </w:r>
          </w:p>
        </w:tc>
        <w:tc>
          <w:tcPr>
            <w:tcW w:w="1899" w:type="dxa"/>
            <w:vAlign w:val="center"/>
          </w:tcPr>
          <w:p w14:paraId="20A0643F" w14:textId="77777777" w:rsidR="00FB5082" w:rsidRDefault="00FB5082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  <w:p w14:paraId="4432846D" w14:textId="77777777" w:rsidR="00FB5082" w:rsidRDefault="00055257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（签字、盖公章）</w:t>
            </w:r>
          </w:p>
          <w:p w14:paraId="610F24A2" w14:textId="77777777" w:rsidR="00FB5082" w:rsidRDefault="00055257"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    </w:t>
            </w:r>
            <w:r>
              <w:rPr>
                <w:rFonts w:eastAsia="宋体"/>
                <w:sz w:val="18"/>
                <w:szCs w:val="18"/>
              </w:rPr>
              <w:t>月</w:t>
            </w:r>
            <w:r>
              <w:rPr>
                <w:rFonts w:eastAsia="宋体"/>
                <w:sz w:val="18"/>
                <w:szCs w:val="18"/>
              </w:rPr>
              <w:t xml:space="preserve">     </w:t>
            </w:r>
            <w:r>
              <w:rPr>
                <w:rFonts w:eastAsia="宋体"/>
                <w:sz w:val="18"/>
                <w:szCs w:val="18"/>
              </w:rPr>
              <w:t>日</w:t>
            </w:r>
          </w:p>
        </w:tc>
      </w:tr>
    </w:tbl>
    <w:p w14:paraId="3CD7AE10" w14:textId="77777777" w:rsidR="00FB5082" w:rsidRDefault="00055257">
      <w:pPr>
        <w:snapToGrid w:val="0"/>
        <w:spacing w:beforeLines="50" w:before="156"/>
        <w:ind w:firstLineChars="280" w:firstLine="504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[</w:t>
      </w:r>
      <w:r>
        <w:rPr>
          <w:rFonts w:ascii="宋体" w:eastAsia="宋体" w:hAnsi="宋体" w:hint="eastAsia"/>
          <w:sz w:val="18"/>
          <w:szCs w:val="18"/>
        </w:rPr>
        <w:t>注</w:t>
      </w:r>
      <w:r>
        <w:rPr>
          <w:rFonts w:ascii="宋体" w:eastAsia="宋体" w:hAnsi="宋体" w:hint="eastAsia"/>
          <w:sz w:val="18"/>
          <w:szCs w:val="18"/>
        </w:rPr>
        <w:t>1</w:t>
      </w:r>
      <w:r>
        <w:rPr>
          <w:rFonts w:ascii="宋体" w:eastAsia="宋体" w:hAnsi="宋体"/>
          <w:sz w:val="18"/>
          <w:szCs w:val="18"/>
        </w:rPr>
        <w:t xml:space="preserve">] </w:t>
      </w:r>
      <w:r>
        <w:rPr>
          <w:rFonts w:ascii="宋体" w:eastAsia="宋体" w:hAnsi="宋体" w:hint="eastAsia"/>
          <w:sz w:val="18"/>
          <w:szCs w:val="18"/>
        </w:rPr>
        <w:t xml:space="preserve"> </w:t>
      </w:r>
      <w:r>
        <w:rPr>
          <w:rFonts w:ascii="宋体" w:eastAsia="宋体" w:hAnsi="宋体" w:hint="eastAsia"/>
          <w:sz w:val="18"/>
          <w:szCs w:val="18"/>
        </w:rPr>
        <w:t>填写制定或修订项目中，若选择修订必须填写被修订标准号；</w:t>
      </w:r>
    </w:p>
    <w:p w14:paraId="393D7008" w14:textId="77777777" w:rsidR="00FB5082" w:rsidRDefault="00055257">
      <w:pPr>
        <w:snapToGrid w:val="0"/>
        <w:ind w:firstLineChars="280" w:firstLine="504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[</w:t>
      </w:r>
      <w:r>
        <w:rPr>
          <w:rFonts w:ascii="宋体" w:eastAsia="宋体" w:hAnsi="宋体" w:hint="eastAsia"/>
          <w:sz w:val="18"/>
          <w:szCs w:val="18"/>
        </w:rPr>
        <w:t>注</w:t>
      </w:r>
      <w:r>
        <w:rPr>
          <w:rFonts w:ascii="宋体" w:eastAsia="宋体" w:hAnsi="宋体" w:hint="eastAsia"/>
          <w:sz w:val="18"/>
          <w:szCs w:val="18"/>
        </w:rPr>
        <w:t>2</w:t>
      </w:r>
      <w:r>
        <w:rPr>
          <w:rFonts w:ascii="宋体" w:eastAsia="宋体" w:hAnsi="宋体"/>
          <w:sz w:val="18"/>
          <w:szCs w:val="18"/>
        </w:rPr>
        <w:t>]</w:t>
      </w:r>
      <w:r>
        <w:rPr>
          <w:rFonts w:ascii="宋体" w:eastAsia="宋体" w:hAnsi="宋体" w:hint="eastAsia"/>
          <w:sz w:val="18"/>
          <w:szCs w:val="18"/>
        </w:rPr>
        <w:t xml:space="preserve">  </w:t>
      </w:r>
      <w:r>
        <w:rPr>
          <w:rFonts w:ascii="宋体" w:eastAsia="宋体" w:hAnsi="宋体" w:hint="eastAsia"/>
          <w:sz w:val="18"/>
          <w:szCs w:val="18"/>
        </w:rPr>
        <w:t>选择采用国际标准，必须填写采标号及采用程度；</w:t>
      </w:r>
    </w:p>
    <w:p w14:paraId="04FFC30B" w14:textId="77777777" w:rsidR="00FB5082" w:rsidRDefault="00055257">
      <w:pPr>
        <w:snapToGrid w:val="0"/>
        <w:ind w:leftChars="160" w:left="448" w:firstLineChars="30" w:firstLine="54"/>
      </w:pPr>
      <w:r>
        <w:rPr>
          <w:rFonts w:ascii="宋体" w:eastAsia="宋体" w:hAnsi="宋体"/>
          <w:sz w:val="18"/>
          <w:szCs w:val="18"/>
        </w:rPr>
        <w:t>[</w:t>
      </w:r>
      <w:r>
        <w:rPr>
          <w:rFonts w:ascii="宋体" w:eastAsia="宋体" w:hAnsi="宋体" w:hint="eastAsia"/>
          <w:sz w:val="18"/>
          <w:szCs w:val="18"/>
        </w:rPr>
        <w:t>注</w:t>
      </w:r>
      <w:r>
        <w:rPr>
          <w:rFonts w:ascii="宋体" w:eastAsia="宋体" w:hAnsi="宋体" w:hint="eastAsia"/>
          <w:sz w:val="18"/>
          <w:szCs w:val="18"/>
        </w:rPr>
        <w:t>3</w:t>
      </w:r>
      <w:r>
        <w:rPr>
          <w:rFonts w:ascii="宋体" w:eastAsia="宋体" w:hAnsi="宋体"/>
          <w:sz w:val="18"/>
          <w:szCs w:val="18"/>
        </w:rPr>
        <w:t>]</w:t>
      </w:r>
      <w:r>
        <w:rPr>
          <w:rFonts w:ascii="宋体" w:eastAsia="宋体" w:hAnsi="宋体" w:hint="eastAsia"/>
          <w:sz w:val="18"/>
          <w:szCs w:val="18"/>
        </w:rPr>
        <w:t xml:space="preserve">  </w:t>
      </w:r>
      <w:r>
        <w:rPr>
          <w:rFonts w:ascii="宋体" w:eastAsia="宋体" w:hAnsi="宋体" w:hint="eastAsia"/>
          <w:sz w:val="18"/>
          <w:szCs w:val="18"/>
        </w:rPr>
        <w:t>选择采用快速程序，必须填写快速程序代码。</w:t>
      </w:r>
    </w:p>
    <w:sectPr w:rsidR="00FB50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372D2" w14:textId="77777777" w:rsidR="00055257" w:rsidRDefault="00055257" w:rsidP="00D76A28">
      <w:r>
        <w:separator/>
      </w:r>
    </w:p>
  </w:endnote>
  <w:endnote w:type="continuationSeparator" w:id="0">
    <w:p w14:paraId="53A2BDD0" w14:textId="77777777" w:rsidR="00055257" w:rsidRDefault="00055257" w:rsidP="00D76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450A8" w14:textId="77777777" w:rsidR="00055257" w:rsidRDefault="00055257" w:rsidP="00D76A28">
      <w:r>
        <w:separator/>
      </w:r>
    </w:p>
  </w:footnote>
  <w:footnote w:type="continuationSeparator" w:id="0">
    <w:p w14:paraId="108AAFB6" w14:textId="77777777" w:rsidR="00055257" w:rsidRDefault="00055257" w:rsidP="00D76A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M4ZWNjYjcwZmJhZGZmNjRkZmVkOGQ3NWYxYTg1NjQifQ=="/>
  </w:docVars>
  <w:rsids>
    <w:rsidRoot w:val="00747499"/>
    <w:rsid w:val="00055257"/>
    <w:rsid w:val="00314295"/>
    <w:rsid w:val="00414F99"/>
    <w:rsid w:val="00631028"/>
    <w:rsid w:val="006B7256"/>
    <w:rsid w:val="006C2874"/>
    <w:rsid w:val="00747499"/>
    <w:rsid w:val="008B63E2"/>
    <w:rsid w:val="008E04AE"/>
    <w:rsid w:val="008F3D1A"/>
    <w:rsid w:val="00A337BA"/>
    <w:rsid w:val="00A618D0"/>
    <w:rsid w:val="00A9602E"/>
    <w:rsid w:val="00B03FC6"/>
    <w:rsid w:val="00C36C57"/>
    <w:rsid w:val="00D00623"/>
    <w:rsid w:val="00D76A28"/>
    <w:rsid w:val="00D858DF"/>
    <w:rsid w:val="00E03E1D"/>
    <w:rsid w:val="00F2106A"/>
    <w:rsid w:val="00F7264B"/>
    <w:rsid w:val="00FB5082"/>
    <w:rsid w:val="091A6C26"/>
    <w:rsid w:val="09727371"/>
    <w:rsid w:val="0BC02D4D"/>
    <w:rsid w:val="0D1F24D1"/>
    <w:rsid w:val="0E6A3511"/>
    <w:rsid w:val="0E7E07AE"/>
    <w:rsid w:val="10E879FC"/>
    <w:rsid w:val="1D5D1549"/>
    <w:rsid w:val="206F0F9D"/>
    <w:rsid w:val="24912949"/>
    <w:rsid w:val="2E440A2C"/>
    <w:rsid w:val="3C5D74E7"/>
    <w:rsid w:val="3E050A3B"/>
    <w:rsid w:val="41474664"/>
    <w:rsid w:val="43195BD3"/>
    <w:rsid w:val="43D30430"/>
    <w:rsid w:val="441822E7"/>
    <w:rsid w:val="455B1154"/>
    <w:rsid w:val="5AC16DDD"/>
    <w:rsid w:val="5B055025"/>
    <w:rsid w:val="5DFB2606"/>
    <w:rsid w:val="601653E1"/>
    <w:rsid w:val="6EAA10AB"/>
    <w:rsid w:val="708553C0"/>
    <w:rsid w:val="71F950B5"/>
    <w:rsid w:val="762C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480A7"/>
  <w15:docId w15:val="{8EEB0A68-B887-4C4B-8DDD-1273FE3D0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eastAsia="仿宋_GB2312"/>
      <w:kern w:val="2"/>
      <w:sz w:val="18"/>
      <w:szCs w:val="18"/>
    </w:rPr>
  </w:style>
  <w:style w:type="paragraph" w:customStyle="1" w:styleId="a9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a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</dc:creator>
  <cp:lastModifiedBy>王欣宇</cp:lastModifiedBy>
  <cp:revision>14</cp:revision>
  <dcterms:created xsi:type="dcterms:W3CDTF">2018-05-31T09:17:00Z</dcterms:created>
  <dcterms:modified xsi:type="dcterms:W3CDTF">2023-03-16T21:11:00Z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0582B458CAF0424D91E2A75D5BA314EB</vt:lpwstr>
  </property>
</Properties>
</file>